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844280" w14:textId="76C295CF" w:rsidR="00421B3B" w:rsidRDefault="00421B3B" w:rsidP="00421B3B">
      <w:pPr>
        <w:jc w:val="center"/>
      </w:pPr>
    </w:p>
    <w:p w14:paraId="21FA0B48" w14:textId="108F7DFC" w:rsidR="00421B3B" w:rsidRDefault="00421B3B" w:rsidP="00421B3B">
      <w:pPr>
        <w:jc w:val="center"/>
      </w:pPr>
    </w:p>
    <w:p w14:paraId="6BE0E231" w14:textId="2D52741A" w:rsidR="00421B3B" w:rsidRDefault="00421B3B" w:rsidP="00421B3B">
      <w:pPr>
        <w:jc w:val="center"/>
      </w:pPr>
    </w:p>
    <w:p w14:paraId="4F3CDE7D" w14:textId="6D304177" w:rsidR="00421B3B" w:rsidRDefault="00421B3B" w:rsidP="00421B3B">
      <w:pPr>
        <w:jc w:val="center"/>
      </w:pPr>
    </w:p>
    <w:p w14:paraId="6F4C6D2F" w14:textId="6205A71F" w:rsidR="00421B3B" w:rsidRDefault="00421B3B" w:rsidP="00421B3B">
      <w:pPr>
        <w:jc w:val="center"/>
      </w:pPr>
    </w:p>
    <w:p w14:paraId="0DE944A1" w14:textId="48FA8B56" w:rsidR="00421B3B" w:rsidRDefault="00421B3B" w:rsidP="00421B3B">
      <w:pPr>
        <w:jc w:val="center"/>
      </w:pPr>
    </w:p>
    <w:p w14:paraId="4EC03A95" w14:textId="3F9445E3" w:rsidR="00421B3B" w:rsidRDefault="00421B3B" w:rsidP="00421B3B">
      <w:pPr>
        <w:jc w:val="center"/>
      </w:pPr>
    </w:p>
    <w:p w14:paraId="3649F48D" w14:textId="0923E231" w:rsidR="00421B3B" w:rsidRDefault="0018752E" w:rsidP="00421B3B">
      <w:pPr>
        <w:jc w:val="center"/>
        <w:rPr>
          <w:rFonts w:ascii="Times New Roman" w:hAnsi="Times New Roman" w:cs="Times New Roman"/>
          <w:sz w:val="24"/>
          <w:szCs w:val="24"/>
        </w:rPr>
      </w:pPr>
      <w:r>
        <w:rPr>
          <w:rFonts w:ascii="Times New Roman" w:hAnsi="Times New Roman" w:cs="Times New Roman"/>
          <w:sz w:val="24"/>
          <w:szCs w:val="24"/>
        </w:rPr>
        <w:t>American Government and Politics</w:t>
      </w:r>
    </w:p>
    <w:p w14:paraId="5C865DEA" w14:textId="29CDB2F3" w:rsidR="00421B3B" w:rsidRDefault="00421B3B" w:rsidP="00421B3B">
      <w:pPr>
        <w:jc w:val="center"/>
        <w:rPr>
          <w:rFonts w:ascii="Times New Roman" w:hAnsi="Times New Roman" w:cs="Times New Roman"/>
          <w:sz w:val="24"/>
          <w:szCs w:val="24"/>
        </w:rPr>
      </w:pPr>
    </w:p>
    <w:p w14:paraId="5356DF0E" w14:textId="46B80091" w:rsidR="00421B3B" w:rsidRDefault="00421B3B" w:rsidP="00421B3B">
      <w:pPr>
        <w:jc w:val="center"/>
        <w:rPr>
          <w:rFonts w:ascii="Times New Roman" w:hAnsi="Times New Roman" w:cs="Times New Roman"/>
          <w:sz w:val="24"/>
          <w:szCs w:val="24"/>
        </w:rPr>
      </w:pPr>
    </w:p>
    <w:p w14:paraId="1BFA8468" w14:textId="3B318F9F" w:rsidR="00421B3B" w:rsidRDefault="00421B3B" w:rsidP="00421B3B">
      <w:pPr>
        <w:jc w:val="center"/>
        <w:rPr>
          <w:rFonts w:ascii="Times New Roman" w:hAnsi="Times New Roman" w:cs="Times New Roman"/>
          <w:sz w:val="24"/>
          <w:szCs w:val="24"/>
        </w:rPr>
      </w:pPr>
    </w:p>
    <w:p w14:paraId="775F9582" w14:textId="28F798C2" w:rsidR="00421B3B" w:rsidRDefault="00421B3B" w:rsidP="00421B3B">
      <w:pPr>
        <w:jc w:val="center"/>
        <w:rPr>
          <w:rFonts w:ascii="Times New Roman" w:hAnsi="Times New Roman" w:cs="Times New Roman"/>
          <w:sz w:val="24"/>
          <w:szCs w:val="24"/>
        </w:rPr>
      </w:pPr>
    </w:p>
    <w:p w14:paraId="3DAC201F" w14:textId="0F591058" w:rsidR="00421B3B" w:rsidRDefault="00421B3B" w:rsidP="00421B3B">
      <w:pPr>
        <w:jc w:val="center"/>
        <w:rPr>
          <w:rFonts w:ascii="Times New Roman" w:hAnsi="Times New Roman" w:cs="Times New Roman"/>
          <w:sz w:val="24"/>
          <w:szCs w:val="24"/>
        </w:rPr>
      </w:pPr>
    </w:p>
    <w:p w14:paraId="66D4B398" w14:textId="08FAADD5" w:rsidR="00421B3B" w:rsidRDefault="00421B3B" w:rsidP="00421B3B">
      <w:pPr>
        <w:jc w:val="center"/>
        <w:rPr>
          <w:rFonts w:ascii="Times New Roman" w:hAnsi="Times New Roman" w:cs="Times New Roman"/>
          <w:sz w:val="24"/>
          <w:szCs w:val="24"/>
        </w:rPr>
      </w:pPr>
    </w:p>
    <w:p w14:paraId="13EB6F2A" w14:textId="77777777" w:rsidR="00421B3B" w:rsidRDefault="00421B3B" w:rsidP="00421B3B">
      <w:pPr>
        <w:jc w:val="center"/>
        <w:rPr>
          <w:rFonts w:ascii="Times New Roman" w:hAnsi="Times New Roman" w:cs="Times New Roman"/>
          <w:sz w:val="24"/>
          <w:szCs w:val="24"/>
        </w:rPr>
      </w:pPr>
    </w:p>
    <w:p w14:paraId="1291AE06" w14:textId="79CDE6BB" w:rsidR="00421B3B" w:rsidRDefault="00421B3B" w:rsidP="00421B3B">
      <w:pPr>
        <w:jc w:val="center"/>
        <w:rPr>
          <w:rFonts w:ascii="Times New Roman" w:hAnsi="Times New Roman" w:cs="Times New Roman"/>
          <w:sz w:val="24"/>
          <w:szCs w:val="24"/>
        </w:rPr>
      </w:pPr>
    </w:p>
    <w:p w14:paraId="6B1989DE" w14:textId="4DCB0641" w:rsidR="00421B3B" w:rsidRDefault="00421B3B" w:rsidP="00421B3B">
      <w:pPr>
        <w:jc w:val="center"/>
        <w:rPr>
          <w:rFonts w:ascii="Times New Roman" w:hAnsi="Times New Roman" w:cs="Times New Roman"/>
          <w:sz w:val="24"/>
          <w:szCs w:val="24"/>
        </w:rPr>
      </w:pPr>
    </w:p>
    <w:p w14:paraId="00BBC827" w14:textId="7452544A" w:rsidR="00421B3B" w:rsidRDefault="00421B3B" w:rsidP="00421B3B">
      <w:pPr>
        <w:jc w:val="center"/>
        <w:rPr>
          <w:rFonts w:ascii="Times New Roman" w:hAnsi="Times New Roman" w:cs="Times New Roman"/>
          <w:sz w:val="24"/>
          <w:szCs w:val="24"/>
        </w:rPr>
      </w:pPr>
      <w:r>
        <w:rPr>
          <w:rFonts w:ascii="Times New Roman" w:hAnsi="Times New Roman" w:cs="Times New Roman"/>
          <w:sz w:val="24"/>
          <w:szCs w:val="24"/>
        </w:rPr>
        <w:t>Name of the Student</w:t>
      </w:r>
    </w:p>
    <w:p w14:paraId="157889EE" w14:textId="2C29C368" w:rsidR="00421B3B" w:rsidRDefault="00421B3B" w:rsidP="00421B3B">
      <w:pPr>
        <w:jc w:val="center"/>
        <w:rPr>
          <w:rFonts w:ascii="Times New Roman" w:hAnsi="Times New Roman" w:cs="Times New Roman"/>
          <w:sz w:val="24"/>
          <w:szCs w:val="24"/>
        </w:rPr>
      </w:pPr>
      <w:r>
        <w:rPr>
          <w:rFonts w:ascii="Times New Roman" w:hAnsi="Times New Roman" w:cs="Times New Roman"/>
          <w:sz w:val="24"/>
          <w:szCs w:val="24"/>
        </w:rPr>
        <w:t>Professor</w:t>
      </w:r>
    </w:p>
    <w:p w14:paraId="593A33E3" w14:textId="20B42AC0" w:rsidR="00421B3B" w:rsidRDefault="00421B3B" w:rsidP="00421B3B">
      <w:pPr>
        <w:jc w:val="center"/>
        <w:rPr>
          <w:rFonts w:ascii="Times New Roman" w:hAnsi="Times New Roman" w:cs="Times New Roman"/>
          <w:sz w:val="24"/>
          <w:szCs w:val="24"/>
        </w:rPr>
      </w:pPr>
      <w:r>
        <w:rPr>
          <w:rFonts w:ascii="Times New Roman" w:hAnsi="Times New Roman" w:cs="Times New Roman"/>
          <w:sz w:val="24"/>
          <w:szCs w:val="24"/>
        </w:rPr>
        <w:t>Course</w:t>
      </w:r>
    </w:p>
    <w:p w14:paraId="3AD8CCE9" w14:textId="4A146D3B" w:rsidR="00421B3B" w:rsidRDefault="00421B3B" w:rsidP="00421B3B">
      <w:pPr>
        <w:jc w:val="center"/>
        <w:rPr>
          <w:rFonts w:ascii="Times New Roman" w:hAnsi="Times New Roman" w:cs="Times New Roman"/>
          <w:sz w:val="24"/>
          <w:szCs w:val="24"/>
        </w:rPr>
      </w:pPr>
      <w:r>
        <w:rPr>
          <w:rFonts w:ascii="Times New Roman" w:hAnsi="Times New Roman" w:cs="Times New Roman"/>
          <w:sz w:val="24"/>
          <w:szCs w:val="24"/>
        </w:rPr>
        <w:t>Date</w:t>
      </w:r>
    </w:p>
    <w:p w14:paraId="79504E3E" w14:textId="77777777" w:rsidR="00EA0077" w:rsidRDefault="00421B3B" w:rsidP="008749DF">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1437FFC4" w14:textId="77777777" w:rsidR="00385875" w:rsidRDefault="00095138" w:rsidP="00385875">
      <w:pPr>
        <w:pStyle w:val="NormalWeb"/>
        <w:spacing w:before="0" w:beforeAutospacing="0" w:after="0" w:afterAutospacing="0" w:line="480" w:lineRule="auto"/>
        <w:rPr>
          <w:color w:val="0E101A"/>
        </w:rPr>
      </w:pPr>
      <w:r>
        <w:lastRenderedPageBreak/>
        <w:tab/>
      </w:r>
      <w:r w:rsidR="00385875">
        <w:rPr>
          <w:color w:val="0E101A"/>
        </w:rPr>
        <w:t>The United States does not have a king; however, Elaine Scarry talks of a "thermonuclear monarchy" in the United States. What Scarry means by that quote is that nuclear weapons endanger the democracy that exists in America. She points out that if the president can single-handedly deploy a nuclear weapon, we do not live in a democracy. Instead, we live in a state of "thermonuclear monarchy (Scarry, 2014).</w:t>
      </w:r>
    </w:p>
    <w:p w14:paraId="435BBBAC" w14:textId="77777777" w:rsidR="00385875" w:rsidRDefault="00385875" w:rsidP="00385875">
      <w:pPr>
        <w:pStyle w:val="NormalWeb"/>
        <w:spacing w:before="0" w:beforeAutospacing="0" w:after="0" w:afterAutospacing="0" w:line="480" w:lineRule="auto"/>
        <w:rPr>
          <w:color w:val="0E101A"/>
        </w:rPr>
      </w:pPr>
      <w:r>
        <w:rPr>
          <w:color w:val="0E101A"/>
        </w:rPr>
        <w:t>           Scarry is surprised to discover that astronomers and astrophysicists are amongst the people who are most worried about nuclear weapons. She is surprised that, while most of us think about life on earth, astronomers and astrophysicists think about the life beyond the earth, such as the other planets. They are more aware that there is no other place where there can be life except earth. Thus, the thought of having nuclear weapons and the havoc that the weapon can cause on earth is a crucial concern to them and any other person who is in the same threshold of understanding. There are about 14000 nuclear heads in the world. Nuclear weapons exist to be used on some particular day. Nuclear weapons are catastrophic because not only will they result in massive human casualties; they will destroy plants, animals, and everything that has a span of life. Every weapon has two ends. The first is the person who fires, and the second entails the injuries caused by the weapon.</w:t>
      </w:r>
    </w:p>
    <w:p w14:paraId="575E5870" w14:textId="77777777" w:rsidR="008A3F49" w:rsidRDefault="00385875" w:rsidP="00385875">
      <w:pPr>
        <w:pStyle w:val="NormalWeb"/>
        <w:spacing w:before="0" w:beforeAutospacing="0" w:after="0" w:afterAutospacing="0" w:line="480" w:lineRule="auto"/>
        <w:ind w:firstLine="720"/>
        <w:rPr>
          <w:color w:val="0E101A"/>
        </w:rPr>
      </w:pPr>
      <w:r>
        <w:rPr>
          <w:color w:val="0E101A"/>
        </w:rPr>
        <w:t xml:space="preserve">Unlike a machine gun, which can be fired by one person and result in the death of at least 60 people on the injury side, the nuclear weapon is more deadly. A nuclear weapon can lead to thousands of casualties; this is while considering that only one person would do the firing. In the United States, it is only one person who is authorized to be in a position to fire a nuclear weapon. That person is the president. The idea that one person can be in a position to hold such great </w:t>
      </w:r>
    </w:p>
    <w:p w14:paraId="1B2FF2C8" w14:textId="77777777" w:rsidR="008A3F49" w:rsidRDefault="008A3F49" w:rsidP="008A3F49">
      <w:pPr>
        <w:pStyle w:val="NormalWeb"/>
        <w:spacing w:before="0" w:beforeAutospacing="0" w:after="0" w:afterAutospacing="0" w:line="480" w:lineRule="auto"/>
        <w:rPr>
          <w:color w:val="0E101A"/>
        </w:rPr>
      </w:pPr>
    </w:p>
    <w:p w14:paraId="313B9B8A" w14:textId="3C36BE51" w:rsidR="00385875" w:rsidRDefault="00385875" w:rsidP="008A3F49">
      <w:pPr>
        <w:pStyle w:val="NormalWeb"/>
        <w:spacing w:before="0" w:beforeAutospacing="0" w:after="0" w:afterAutospacing="0" w:line="480" w:lineRule="auto"/>
        <w:rPr>
          <w:color w:val="0E101A"/>
        </w:rPr>
      </w:pPr>
      <w:r>
        <w:rPr>
          <w:color w:val="0E101A"/>
        </w:rPr>
        <w:lastRenderedPageBreak/>
        <w:t>power makes Elaine Scurry bring about the term "thermonuclear monarchy" and state that America is in such a state.</w:t>
      </w:r>
    </w:p>
    <w:p w14:paraId="3B2AC838" w14:textId="034B10A9" w:rsidR="00385875" w:rsidRDefault="00385875" w:rsidP="00385875">
      <w:pPr>
        <w:pStyle w:val="NormalWeb"/>
        <w:spacing w:before="0" w:beforeAutospacing="0" w:after="0" w:afterAutospacing="0" w:line="480" w:lineRule="auto"/>
        <w:rPr>
          <w:color w:val="0E101A"/>
        </w:rPr>
      </w:pPr>
      <w:r>
        <w:rPr>
          <w:color w:val="0E101A"/>
        </w:rPr>
        <w:t>        Nuclear weapons have eroded the social contract theory. The social contract theory provides that people should exist and live together in the society in adherence to agreements that promote and enhance the moral and political rule of behavior. More so, the theory provides that by living according to the social contract, people can be able to exist morally as per their own choices (</w:t>
      </w:r>
      <w:proofErr w:type="spellStart"/>
      <w:r>
        <w:rPr>
          <w:color w:val="0E101A"/>
        </w:rPr>
        <w:t>Muldon</w:t>
      </w:r>
      <w:proofErr w:type="spellEnd"/>
      <w:r>
        <w:rPr>
          <w:color w:val="0E101A"/>
        </w:rPr>
        <w:t>, 2016). The American constitution is an American social contract. By adhering to what is contained in the constitution, Americans can coexist together in a moral and political rule of behavior. Nuclear weapons have removed the right to self-defense. The Second Amendment provides the right to self-defense. It is important to note that the second Amendment underlies our constitution and many other rights. The Second Amendment can be used to restore the people's authority to defend themselves by making the process of nucleus deployment more inclusive. The citizens should be given the utmost decisive power. The next possible way is removing nuclear programs, and removing nuclear programs grants back the citizens the right to self-defense.</w:t>
      </w:r>
    </w:p>
    <w:p w14:paraId="5CE7D79B" w14:textId="79D80D2E" w:rsidR="00385875" w:rsidRDefault="00385875" w:rsidP="00385875">
      <w:pPr>
        <w:pStyle w:val="NormalWeb"/>
        <w:spacing w:before="0" w:beforeAutospacing="0" w:after="0" w:afterAutospacing="0" w:line="480" w:lineRule="auto"/>
        <w:rPr>
          <w:color w:val="0E101A"/>
        </w:rPr>
      </w:pPr>
      <w:r>
        <w:rPr>
          <w:color w:val="0E101A"/>
        </w:rPr>
        <w:t>          </w:t>
      </w:r>
    </w:p>
    <w:p w14:paraId="45C9760C" w14:textId="77777777" w:rsidR="008A3F49" w:rsidRDefault="00385875" w:rsidP="00385875">
      <w:pPr>
        <w:pStyle w:val="NormalWeb"/>
        <w:spacing w:before="0" w:beforeAutospacing="0" w:after="0" w:afterAutospacing="0" w:line="480" w:lineRule="auto"/>
        <w:rPr>
          <w:color w:val="0E101A"/>
        </w:rPr>
      </w:pPr>
      <w:r>
        <w:rPr>
          <w:color w:val="0E101A"/>
        </w:rPr>
        <w:t xml:space="preserve">        In the drama ''Night Watch,'' the episode of madam secretary offers civic education on what can be done to eliminate the nuclear threat is ensuring that there is the passage of equal rights. Regarding equal rights, one of the things that the drama highlights are the hair-trigger alert military policy. The hair-trigger alert military policy enhances the rapid deployment of nuclear weapons. Nuclear weapons on hair-trigger alert are ready for launch in less than ten minutes. The </w:t>
      </w:r>
    </w:p>
    <w:p w14:paraId="50DF8A62" w14:textId="77777777" w:rsidR="008A3F49" w:rsidRDefault="008A3F49" w:rsidP="00385875">
      <w:pPr>
        <w:pStyle w:val="NormalWeb"/>
        <w:spacing w:before="0" w:beforeAutospacing="0" w:after="0" w:afterAutospacing="0" w:line="480" w:lineRule="auto"/>
        <w:rPr>
          <w:color w:val="0E101A"/>
        </w:rPr>
      </w:pPr>
    </w:p>
    <w:p w14:paraId="454732BF" w14:textId="7B539747" w:rsidR="00385875" w:rsidRDefault="00385875" w:rsidP="00385875">
      <w:pPr>
        <w:pStyle w:val="NormalWeb"/>
        <w:spacing w:before="0" w:beforeAutospacing="0" w:after="0" w:afterAutospacing="0" w:line="480" w:lineRule="auto"/>
        <w:rPr>
          <w:color w:val="0E101A"/>
        </w:rPr>
      </w:pPr>
      <w:r>
        <w:rPr>
          <w:color w:val="0E101A"/>
        </w:rPr>
        <w:lastRenderedPageBreak/>
        <w:t>policy originated from the Cold War. It was out of concern and fear that if the Soviet Union carried a strike with their thousands of weapons, it would have been difficult to retaliate since absolute damage would have been done. Thus, keeping missiles on hair-trigger alert allowed nuclear weapons to take-off before the incoming 'enemy's warheads hit the country. In short, a hair-trigger alert policy was made to enhance retaliation (Kristensen, 2017). The concern is that there are not element equal rights in determining the deployment in the hair alert military policy. Within a short time, the president is not in a position to consult congress or any other relevant body on whether or not to deploy a nuclear weapon. The policy that serves to include inclusion is the "no first use" nuclear policy. </w:t>
      </w:r>
    </w:p>
    <w:p w14:paraId="57729045" w14:textId="7D74E6C5" w:rsidR="00385875" w:rsidRDefault="00385875" w:rsidP="00385875">
      <w:pPr>
        <w:pStyle w:val="NormalWeb"/>
        <w:spacing w:before="0" w:beforeAutospacing="0" w:after="0" w:afterAutospacing="0" w:line="480" w:lineRule="auto"/>
        <w:rPr>
          <w:color w:val="0E101A"/>
        </w:rPr>
      </w:pPr>
      <w:r>
        <w:rPr>
          <w:color w:val="0E101A"/>
        </w:rPr>
        <w:t>           The ''no first use' nuclear policy indicates that no nuclear power shall utilize its nuclear weapons to attack unless attacked by the adversary's nuclear weapons. The benefit of the policy is that it eliminates the risks of irresponsible or accidental nuclear escalation. The policy also serves to support disarmament and nonproliferation efforts on countries seeking to engage in nuclear weaponry (Bai et al., 2018). However, there is concern that those with them are using nuclear weapons for coercion and passing threats. Such concerns have been highlighted by countries such as Iran and North Korea. The countries claim that they have been compelled to tap into nuclear due to the threats and coercion they receive from nuclear weapon superpowers (</w:t>
      </w:r>
      <w:proofErr w:type="spellStart"/>
      <w:r w:rsidRPr="00385875">
        <w:rPr>
          <w:color w:val="222222"/>
          <w:shd w:val="clear" w:color="auto" w:fill="FFFFFF"/>
        </w:rPr>
        <w:t>Sechser</w:t>
      </w:r>
      <w:proofErr w:type="spellEnd"/>
      <w:r w:rsidRPr="00385875">
        <w:rPr>
          <w:color w:val="222222"/>
          <w:shd w:val="clear" w:color="auto" w:fill="FFFFFF"/>
        </w:rPr>
        <w:t xml:space="preserve">, &amp; </w:t>
      </w:r>
      <w:proofErr w:type="spellStart"/>
      <w:r w:rsidRPr="00385875">
        <w:rPr>
          <w:color w:val="222222"/>
          <w:shd w:val="clear" w:color="auto" w:fill="FFFFFF"/>
        </w:rPr>
        <w:t>Fuhrmann</w:t>
      </w:r>
      <w:proofErr w:type="spellEnd"/>
      <w:r w:rsidRPr="00385875">
        <w:rPr>
          <w:color w:val="222222"/>
          <w:shd w:val="clear" w:color="auto" w:fill="FFFFFF"/>
        </w:rPr>
        <w:t>, 2017)</w:t>
      </w:r>
      <w:r w:rsidRPr="00385875">
        <w:rPr>
          <w:color w:val="0E101A"/>
        </w:rPr>
        <w:t>). Such tussles give insight that</w:t>
      </w:r>
      <w:r>
        <w:rPr>
          <w:color w:val="0E101A"/>
        </w:rPr>
        <w:t xml:space="preserve"> the "no first use'' nuclear serves the purpose of abolishing further production of nuclear weapons by the United States, Russia, or any other nuclear superpower. </w:t>
      </w:r>
    </w:p>
    <w:p w14:paraId="1386D201" w14:textId="77777777" w:rsidR="008A3F49" w:rsidRDefault="00385875" w:rsidP="00385875">
      <w:pPr>
        <w:pStyle w:val="NormalWeb"/>
        <w:spacing w:before="0" w:beforeAutospacing="0" w:after="0" w:afterAutospacing="0" w:line="480" w:lineRule="auto"/>
        <w:ind w:firstLine="720"/>
        <w:rPr>
          <w:color w:val="0E101A"/>
        </w:rPr>
      </w:pPr>
      <w:r>
        <w:rPr>
          <w:color w:val="0E101A"/>
        </w:rPr>
        <w:t xml:space="preserve">The president is the commander in chief of the armed forces, but the constitution grants </w:t>
      </w:r>
    </w:p>
    <w:p w14:paraId="67BBCBFF" w14:textId="77777777" w:rsidR="008A3F49" w:rsidRDefault="008A3F49" w:rsidP="008A3F49">
      <w:pPr>
        <w:pStyle w:val="NormalWeb"/>
        <w:spacing w:before="0" w:beforeAutospacing="0" w:after="0" w:afterAutospacing="0" w:line="480" w:lineRule="auto"/>
        <w:rPr>
          <w:color w:val="0E101A"/>
        </w:rPr>
      </w:pPr>
    </w:p>
    <w:p w14:paraId="61157A76" w14:textId="6B278F92" w:rsidR="00385875" w:rsidRDefault="00385875" w:rsidP="008A3F49">
      <w:pPr>
        <w:pStyle w:val="NormalWeb"/>
        <w:spacing w:before="0" w:beforeAutospacing="0" w:after="0" w:afterAutospacing="0" w:line="480" w:lineRule="auto"/>
        <w:rPr>
          <w:color w:val="0E101A"/>
        </w:rPr>
      </w:pPr>
      <w:r>
        <w:rPr>
          <w:color w:val="0E101A"/>
        </w:rPr>
        <w:lastRenderedPageBreak/>
        <w:t>congress the power to declare war—the reason why the constitution grants congress that power is to keep the country out of wars. Thus, congress's authority can counter the power of the president by first: not declaring nuclear weapon war unless first attacked. This serves a very important purpose of reducing the danger that is posed by the utilization of nuclear weapons. Stripping off the president such powers promotes the right for equality to all. Congress, which is in closer contact with the people, is in a better position to voice the people's concerns.  </w:t>
      </w:r>
    </w:p>
    <w:p w14:paraId="1007E114" w14:textId="2B9B5177" w:rsidR="00385875" w:rsidRDefault="00385875" w:rsidP="00385875">
      <w:pPr>
        <w:pStyle w:val="NormalWeb"/>
        <w:spacing w:before="0" w:beforeAutospacing="0" w:after="0" w:afterAutospacing="0" w:line="480" w:lineRule="auto"/>
        <w:ind w:firstLine="720"/>
        <w:rPr>
          <w:color w:val="0E101A"/>
        </w:rPr>
      </w:pPr>
      <w:r>
        <w:rPr>
          <w:color w:val="0E101A"/>
        </w:rPr>
        <w:t>Lastly, de-alerting the hair-trigger alert by making constitutional changes would abolish the risks posed by nuclear weapons. Making changes that require a longer time to consider whether to utilize nuclear weapons during war or an attack serves in evaluating the deadly calamities that can otherwise be evaded by utilizing alternative means of war (</w:t>
      </w:r>
      <w:proofErr w:type="spellStart"/>
      <w:r>
        <w:rPr>
          <w:color w:val="0E101A"/>
        </w:rPr>
        <w:t>Kriner</w:t>
      </w:r>
      <w:proofErr w:type="spellEnd"/>
      <w:r>
        <w:rPr>
          <w:color w:val="0E101A"/>
        </w:rPr>
        <w:t>, 2018). Also, such an amendment would serve in allowing more time for inclusion and consultations of the necessary stakeholders. Can you imagine what a situation it would be if 2-4 nuclear powers unleashed their nucleus? It would be a total loss for everyone. Thus, as a major superpower, the United States of American has an active role in making changes that reduce the dangers posed by nuclear weapons. </w:t>
      </w:r>
    </w:p>
    <w:p w14:paraId="0091158E" w14:textId="58F49B76" w:rsidR="00385875" w:rsidRDefault="00385875" w:rsidP="00385875">
      <w:pPr>
        <w:pStyle w:val="NormalWeb"/>
        <w:spacing w:before="0" w:beforeAutospacing="0" w:after="0" w:afterAutospacing="0" w:line="480" w:lineRule="auto"/>
        <w:ind w:firstLine="720"/>
        <w:rPr>
          <w:color w:val="0E101A"/>
        </w:rPr>
      </w:pPr>
    </w:p>
    <w:p w14:paraId="3AFCE485" w14:textId="2C307FE3" w:rsidR="00385875" w:rsidRDefault="00385875" w:rsidP="00385875">
      <w:pPr>
        <w:pStyle w:val="NormalWeb"/>
        <w:spacing w:before="0" w:beforeAutospacing="0" w:after="0" w:afterAutospacing="0" w:line="480" w:lineRule="auto"/>
        <w:ind w:firstLine="720"/>
        <w:rPr>
          <w:color w:val="0E101A"/>
        </w:rPr>
      </w:pPr>
    </w:p>
    <w:p w14:paraId="75661280" w14:textId="67E0B614" w:rsidR="00385875" w:rsidRDefault="00385875" w:rsidP="00385875">
      <w:pPr>
        <w:pStyle w:val="NormalWeb"/>
        <w:spacing w:before="0" w:beforeAutospacing="0" w:after="0" w:afterAutospacing="0" w:line="480" w:lineRule="auto"/>
        <w:ind w:firstLine="720"/>
        <w:rPr>
          <w:color w:val="0E101A"/>
        </w:rPr>
      </w:pPr>
      <w:bookmarkStart w:id="0" w:name="_GoBack"/>
      <w:bookmarkEnd w:id="0"/>
    </w:p>
    <w:p w14:paraId="32B60797" w14:textId="0C4DFC08" w:rsidR="00385875" w:rsidRDefault="00385875" w:rsidP="00385875">
      <w:pPr>
        <w:pStyle w:val="NormalWeb"/>
        <w:spacing w:before="0" w:beforeAutospacing="0" w:after="0" w:afterAutospacing="0" w:line="480" w:lineRule="auto"/>
        <w:ind w:firstLine="720"/>
        <w:rPr>
          <w:color w:val="0E101A"/>
        </w:rPr>
      </w:pPr>
    </w:p>
    <w:p w14:paraId="26CA8005" w14:textId="419E13BC" w:rsidR="00385875" w:rsidRDefault="00385875" w:rsidP="00385875">
      <w:pPr>
        <w:pStyle w:val="NormalWeb"/>
        <w:spacing w:before="0" w:beforeAutospacing="0" w:after="0" w:afterAutospacing="0" w:line="480" w:lineRule="auto"/>
        <w:ind w:firstLine="720"/>
        <w:rPr>
          <w:color w:val="0E101A"/>
        </w:rPr>
      </w:pPr>
    </w:p>
    <w:p w14:paraId="6867FDEB" w14:textId="78850C6A" w:rsidR="00385875" w:rsidRDefault="00385875" w:rsidP="00385875">
      <w:pPr>
        <w:pStyle w:val="NormalWeb"/>
        <w:spacing w:before="0" w:beforeAutospacing="0" w:after="0" w:afterAutospacing="0" w:line="480" w:lineRule="auto"/>
        <w:ind w:firstLine="720"/>
        <w:rPr>
          <w:color w:val="0E101A"/>
        </w:rPr>
      </w:pPr>
    </w:p>
    <w:p w14:paraId="233A3BDD" w14:textId="0C1762C8" w:rsidR="00385875" w:rsidRDefault="00385875" w:rsidP="00385875">
      <w:pPr>
        <w:pStyle w:val="NormalWeb"/>
        <w:spacing w:before="0" w:beforeAutospacing="0" w:after="0" w:afterAutospacing="0" w:line="480" w:lineRule="auto"/>
        <w:ind w:firstLine="720"/>
        <w:rPr>
          <w:color w:val="0E101A"/>
        </w:rPr>
      </w:pPr>
    </w:p>
    <w:p w14:paraId="78354FCB" w14:textId="30432757" w:rsidR="00385875" w:rsidRDefault="00385875" w:rsidP="00385875">
      <w:pPr>
        <w:pStyle w:val="NormalWeb"/>
        <w:spacing w:before="0" w:beforeAutospacing="0" w:after="0" w:afterAutospacing="0" w:line="480" w:lineRule="auto"/>
        <w:ind w:firstLine="720"/>
        <w:rPr>
          <w:color w:val="0E101A"/>
        </w:rPr>
      </w:pPr>
    </w:p>
    <w:p w14:paraId="1B49138B" w14:textId="5D7F744A" w:rsidR="00385875" w:rsidRDefault="00385875" w:rsidP="00385875">
      <w:pPr>
        <w:pStyle w:val="NormalWeb"/>
        <w:spacing w:before="0" w:beforeAutospacing="0" w:after="0" w:afterAutospacing="0" w:line="480" w:lineRule="auto"/>
        <w:ind w:firstLine="720"/>
        <w:rPr>
          <w:color w:val="0E101A"/>
        </w:rPr>
      </w:pPr>
    </w:p>
    <w:p w14:paraId="7D9D2EF1" w14:textId="121EE19E" w:rsidR="00385875" w:rsidRDefault="00385875" w:rsidP="00385875">
      <w:pPr>
        <w:pStyle w:val="NormalWeb"/>
        <w:spacing w:before="0" w:beforeAutospacing="0" w:after="0" w:afterAutospacing="0" w:line="480" w:lineRule="auto"/>
        <w:ind w:firstLine="720"/>
        <w:rPr>
          <w:color w:val="0E101A"/>
        </w:rPr>
      </w:pPr>
    </w:p>
    <w:p w14:paraId="45C22CDC" w14:textId="453FD22F" w:rsidR="00385875" w:rsidRDefault="00385875" w:rsidP="00385875">
      <w:pPr>
        <w:pStyle w:val="NormalWeb"/>
        <w:spacing w:before="0" w:beforeAutospacing="0" w:after="0" w:afterAutospacing="0" w:line="480" w:lineRule="auto"/>
        <w:ind w:firstLine="720"/>
        <w:rPr>
          <w:color w:val="0E101A"/>
        </w:rPr>
      </w:pPr>
    </w:p>
    <w:p w14:paraId="3C6F1BE2" w14:textId="0D8D7988" w:rsidR="00385875" w:rsidRDefault="00385875" w:rsidP="00385875">
      <w:pPr>
        <w:pStyle w:val="NormalWeb"/>
        <w:spacing w:before="0" w:beforeAutospacing="0" w:after="0" w:afterAutospacing="0" w:line="480" w:lineRule="auto"/>
        <w:ind w:firstLine="720"/>
        <w:rPr>
          <w:color w:val="0E101A"/>
        </w:rPr>
      </w:pPr>
    </w:p>
    <w:p w14:paraId="077C1460" w14:textId="77777777" w:rsidR="00385875" w:rsidRDefault="00385875" w:rsidP="00385875">
      <w:pPr>
        <w:pStyle w:val="NormalWeb"/>
        <w:spacing w:before="0" w:beforeAutospacing="0" w:after="0" w:afterAutospacing="0" w:line="480" w:lineRule="auto"/>
        <w:ind w:firstLine="720"/>
        <w:rPr>
          <w:color w:val="0E101A"/>
        </w:rPr>
      </w:pPr>
    </w:p>
    <w:p w14:paraId="10C8AEB1" w14:textId="19527870" w:rsidR="00421B3B" w:rsidRDefault="00421B3B" w:rsidP="00385875">
      <w:pPr>
        <w:spacing w:line="480" w:lineRule="auto"/>
        <w:rPr>
          <w:rFonts w:ascii="Times New Roman" w:hAnsi="Times New Roman" w:cs="Times New Roman"/>
          <w:sz w:val="24"/>
          <w:szCs w:val="24"/>
        </w:rPr>
      </w:pPr>
    </w:p>
    <w:p w14:paraId="72939AB6" w14:textId="467B583B" w:rsidR="00421B3B" w:rsidRDefault="00421B3B" w:rsidP="00385875">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14:paraId="04F4A501" w14:textId="20A361BF" w:rsidR="008749DF" w:rsidRPr="00385875" w:rsidRDefault="008749DF" w:rsidP="00385875">
      <w:pPr>
        <w:spacing w:line="480" w:lineRule="auto"/>
        <w:ind w:left="720" w:hanging="720"/>
        <w:rPr>
          <w:rFonts w:ascii="Times New Roman" w:hAnsi="Times New Roman" w:cs="Times New Roman"/>
          <w:sz w:val="24"/>
          <w:szCs w:val="24"/>
        </w:rPr>
      </w:pPr>
      <w:r w:rsidRPr="00385875">
        <w:rPr>
          <w:rFonts w:ascii="Times New Roman" w:hAnsi="Times New Roman" w:cs="Times New Roman"/>
          <w:sz w:val="24"/>
          <w:szCs w:val="24"/>
        </w:rPr>
        <w:t>Scarry, E. (2014). </w:t>
      </w:r>
      <w:r w:rsidRPr="00385875">
        <w:rPr>
          <w:rFonts w:ascii="Times New Roman" w:hAnsi="Times New Roman" w:cs="Times New Roman"/>
          <w:i/>
          <w:iCs/>
          <w:sz w:val="24"/>
          <w:szCs w:val="24"/>
        </w:rPr>
        <w:t>Thermonuclear monarchy: Choosing between democracy and doom</w:t>
      </w:r>
      <w:r w:rsidRPr="00385875">
        <w:rPr>
          <w:rFonts w:ascii="Times New Roman" w:hAnsi="Times New Roman" w:cs="Times New Roman"/>
          <w:sz w:val="24"/>
          <w:szCs w:val="24"/>
        </w:rPr>
        <w:t>. WW Norton &amp; Company.</w:t>
      </w:r>
    </w:p>
    <w:p w14:paraId="36E98FF0" w14:textId="48757892" w:rsidR="008749DF" w:rsidRPr="00385875" w:rsidRDefault="008749DF" w:rsidP="00385875">
      <w:pPr>
        <w:spacing w:line="480" w:lineRule="auto"/>
        <w:ind w:left="720" w:hanging="720"/>
        <w:rPr>
          <w:rFonts w:ascii="Times New Roman" w:hAnsi="Times New Roman" w:cs="Times New Roman"/>
          <w:sz w:val="24"/>
          <w:szCs w:val="24"/>
        </w:rPr>
      </w:pPr>
      <w:proofErr w:type="spellStart"/>
      <w:r w:rsidRPr="00385875">
        <w:rPr>
          <w:rFonts w:ascii="Times New Roman" w:hAnsi="Times New Roman" w:cs="Times New Roman"/>
          <w:sz w:val="24"/>
          <w:szCs w:val="24"/>
        </w:rPr>
        <w:t>Kriner</w:t>
      </w:r>
      <w:proofErr w:type="spellEnd"/>
      <w:r w:rsidRPr="00385875">
        <w:rPr>
          <w:rFonts w:ascii="Times New Roman" w:hAnsi="Times New Roman" w:cs="Times New Roman"/>
          <w:sz w:val="24"/>
          <w:szCs w:val="24"/>
        </w:rPr>
        <w:t>, D. L. (2018). Congress, public opinion, and an informal constraint on the commander-in-chief. </w:t>
      </w:r>
      <w:r w:rsidRPr="00385875">
        <w:rPr>
          <w:rFonts w:ascii="Times New Roman" w:hAnsi="Times New Roman" w:cs="Times New Roman"/>
          <w:i/>
          <w:iCs/>
          <w:sz w:val="24"/>
          <w:szCs w:val="24"/>
        </w:rPr>
        <w:t>The British Journal of Politics and International Relations</w:t>
      </w:r>
      <w:r w:rsidRPr="00385875">
        <w:rPr>
          <w:rFonts w:ascii="Times New Roman" w:hAnsi="Times New Roman" w:cs="Times New Roman"/>
          <w:sz w:val="24"/>
          <w:szCs w:val="24"/>
        </w:rPr>
        <w:t>, </w:t>
      </w:r>
      <w:r w:rsidRPr="00385875">
        <w:rPr>
          <w:rFonts w:ascii="Times New Roman" w:hAnsi="Times New Roman" w:cs="Times New Roman"/>
          <w:i/>
          <w:iCs/>
          <w:sz w:val="24"/>
          <w:szCs w:val="24"/>
        </w:rPr>
        <w:t>20</w:t>
      </w:r>
      <w:r w:rsidRPr="00385875">
        <w:rPr>
          <w:rFonts w:ascii="Times New Roman" w:hAnsi="Times New Roman" w:cs="Times New Roman"/>
          <w:sz w:val="24"/>
          <w:szCs w:val="24"/>
        </w:rPr>
        <w:t>(1), 52-68.</w:t>
      </w:r>
    </w:p>
    <w:p w14:paraId="5D9F66F5" w14:textId="08C6060F" w:rsidR="00385875" w:rsidRPr="00385875" w:rsidRDefault="00385875" w:rsidP="00385875">
      <w:pPr>
        <w:spacing w:line="480" w:lineRule="auto"/>
        <w:ind w:left="720" w:hanging="720"/>
        <w:rPr>
          <w:rFonts w:ascii="Times New Roman" w:hAnsi="Times New Roman" w:cs="Times New Roman"/>
          <w:color w:val="222222"/>
          <w:sz w:val="24"/>
          <w:szCs w:val="24"/>
          <w:shd w:val="clear" w:color="auto" w:fill="FFFFFF"/>
        </w:rPr>
      </w:pPr>
      <w:proofErr w:type="spellStart"/>
      <w:r w:rsidRPr="00385875">
        <w:rPr>
          <w:rFonts w:ascii="Times New Roman" w:hAnsi="Times New Roman" w:cs="Times New Roman"/>
          <w:color w:val="222222"/>
          <w:sz w:val="24"/>
          <w:szCs w:val="24"/>
          <w:shd w:val="clear" w:color="auto" w:fill="FFFFFF"/>
        </w:rPr>
        <w:t>Sechser</w:t>
      </w:r>
      <w:proofErr w:type="spellEnd"/>
      <w:r w:rsidRPr="00385875">
        <w:rPr>
          <w:rFonts w:ascii="Times New Roman" w:hAnsi="Times New Roman" w:cs="Times New Roman"/>
          <w:color w:val="222222"/>
          <w:sz w:val="24"/>
          <w:szCs w:val="24"/>
          <w:shd w:val="clear" w:color="auto" w:fill="FFFFFF"/>
        </w:rPr>
        <w:t>, T. S., &amp; Fuhrmann, M. (2017). </w:t>
      </w:r>
      <w:r w:rsidRPr="00385875">
        <w:rPr>
          <w:rFonts w:ascii="Times New Roman" w:hAnsi="Times New Roman" w:cs="Times New Roman"/>
          <w:i/>
          <w:iCs/>
          <w:color w:val="222222"/>
          <w:sz w:val="24"/>
          <w:szCs w:val="24"/>
          <w:shd w:val="clear" w:color="auto" w:fill="FFFFFF"/>
        </w:rPr>
        <w:t>Nuclear weapons and coercive diplomacy</w:t>
      </w:r>
      <w:r w:rsidRPr="00385875">
        <w:rPr>
          <w:rFonts w:ascii="Times New Roman" w:hAnsi="Times New Roman" w:cs="Times New Roman"/>
          <w:color w:val="222222"/>
          <w:sz w:val="24"/>
          <w:szCs w:val="24"/>
          <w:shd w:val="clear" w:color="auto" w:fill="FFFFFF"/>
        </w:rPr>
        <w:t>. Cambridge University Press.</w:t>
      </w:r>
    </w:p>
    <w:p w14:paraId="2FE335E8" w14:textId="71CAD6CB" w:rsidR="00385875" w:rsidRPr="00385875" w:rsidRDefault="00385875" w:rsidP="00385875">
      <w:pPr>
        <w:spacing w:line="480" w:lineRule="auto"/>
        <w:ind w:left="720" w:hanging="720"/>
        <w:rPr>
          <w:rFonts w:ascii="Times New Roman" w:hAnsi="Times New Roman" w:cs="Times New Roman"/>
          <w:color w:val="222222"/>
          <w:sz w:val="24"/>
          <w:szCs w:val="24"/>
          <w:shd w:val="clear" w:color="auto" w:fill="FFFFFF"/>
        </w:rPr>
      </w:pPr>
      <w:r w:rsidRPr="00385875">
        <w:rPr>
          <w:rFonts w:ascii="Times New Roman" w:hAnsi="Times New Roman" w:cs="Times New Roman"/>
          <w:color w:val="222222"/>
          <w:sz w:val="24"/>
          <w:szCs w:val="24"/>
          <w:shd w:val="clear" w:color="auto" w:fill="FFFFFF"/>
        </w:rPr>
        <w:t>Bai, Y., Wong, C. P., Jiang, B., Hughes, A. C., Wang, M., &amp; Wang, Q. (2018). Developing China’s Ecological Redline Policy using ecosystem services assessments for land use planning. </w:t>
      </w:r>
      <w:r w:rsidRPr="00385875">
        <w:rPr>
          <w:rFonts w:ascii="Times New Roman" w:hAnsi="Times New Roman" w:cs="Times New Roman"/>
          <w:i/>
          <w:iCs/>
          <w:color w:val="222222"/>
          <w:sz w:val="24"/>
          <w:szCs w:val="24"/>
          <w:shd w:val="clear" w:color="auto" w:fill="FFFFFF"/>
        </w:rPr>
        <w:t>Nature communications</w:t>
      </w:r>
      <w:r w:rsidRPr="00385875">
        <w:rPr>
          <w:rFonts w:ascii="Times New Roman" w:hAnsi="Times New Roman" w:cs="Times New Roman"/>
          <w:color w:val="222222"/>
          <w:sz w:val="24"/>
          <w:szCs w:val="24"/>
          <w:shd w:val="clear" w:color="auto" w:fill="FFFFFF"/>
        </w:rPr>
        <w:t>, </w:t>
      </w:r>
      <w:r w:rsidRPr="00385875">
        <w:rPr>
          <w:rFonts w:ascii="Times New Roman" w:hAnsi="Times New Roman" w:cs="Times New Roman"/>
          <w:i/>
          <w:iCs/>
          <w:color w:val="222222"/>
          <w:sz w:val="24"/>
          <w:szCs w:val="24"/>
          <w:shd w:val="clear" w:color="auto" w:fill="FFFFFF"/>
        </w:rPr>
        <w:t>9</w:t>
      </w:r>
      <w:r w:rsidRPr="00385875">
        <w:rPr>
          <w:rFonts w:ascii="Times New Roman" w:hAnsi="Times New Roman" w:cs="Times New Roman"/>
          <w:color w:val="222222"/>
          <w:sz w:val="24"/>
          <w:szCs w:val="24"/>
          <w:shd w:val="clear" w:color="auto" w:fill="FFFFFF"/>
        </w:rPr>
        <w:t>(1), 1-13.</w:t>
      </w:r>
    </w:p>
    <w:p w14:paraId="0D9F1AD2" w14:textId="409CC411" w:rsidR="00385875" w:rsidRPr="00385875" w:rsidRDefault="00385875" w:rsidP="00385875">
      <w:pPr>
        <w:spacing w:line="480" w:lineRule="auto"/>
        <w:ind w:left="720" w:hanging="720"/>
        <w:rPr>
          <w:rFonts w:ascii="Times New Roman" w:hAnsi="Times New Roman" w:cs="Times New Roman"/>
          <w:color w:val="222222"/>
          <w:sz w:val="24"/>
          <w:szCs w:val="24"/>
          <w:shd w:val="clear" w:color="auto" w:fill="FFFFFF"/>
        </w:rPr>
      </w:pPr>
      <w:r w:rsidRPr="00385875">
        <w:rPr>
          <w:rFonts w:ascii="Times New Roman" w:hAnsi="Times New Roman" w:cs="Times New Roman"/>
          <w:color w:val="222222"/>
          <w:sz w:val="24"/>
          <w:szCs w:val="24"/>
          <w:shd w:val="clear" w:color="auto" w:fill="FFFFFF"/>
        </w:rPr>
        <w:t>Muldoon, R. (2016). </w:t>
      </w:r>
      <w:r w:rsidRPr="00385875">
        <w:rPr>
          <w:rFonts w:ascii="Times New Roman" w:hAnsi="Times New Roman" w:cs="Times New Roman"/>
          <w:i/>
          <w:iCs/>
          <w:color w:val="222222"/>
          <w:sz w:val="24"/>
          <w:szCs w:val="24"/>
          <w:shd w:val="clear" w:color="auto" w:fill="FFFFFF"/>
        </w:rPr>
        <w:t>Social contract theory for a diverse world: Beyond tolerance</w:t>
      </w:r>
      <w:r w:rsidRPr="00385875">
        <w:rPr>
          <w:rFonts w:ascii="Times New Roman" w:hAnsi="Times New Roman" w:cs="Times New Roman"/>
          <w:color w:val="222222"/>
          <w:sz w:val="24"/>
          <w:szCs w:val="24"/>
          <w:shd w:val="clear" w:color="auto" w:fill="FFFFFF"/>
        </w:rPr>
        <w:t>. Taylor &amp; Francis.</w:t>
      </w:r>
    </w:p>
    <w:p w14:paraId="591A86E8" w14:textId="4008CC7E" w:rsidR="00385875" w:rsidRPr="00385875" w:rsidRDefault="00385875" w:rsidP="00385875">
      <w:pPr>
        <w:spacing w:line="480" w:lineRule="auto"/>
        <w:ind w:left="720" w:hanging="720"/>
        <w:rPr>
          <w:rFonts w:ascii="Times New Roman" w:hAnsi="Times New Roman" w:cs="Times New Roman"/>
          <w:sz w:val="24"/>
          <w:szCs w:val="24"/>
        </w:rPr>
      </w:pPr>
      <w:r w:rsidRPr="00385875">
        <w:rPr>
          <w:rFonts w:ascii="Times New Roman" w:hAnsi="Times New Roman" w:cs="Times New Roman"/>
          <w:color w:val="222222"/>
          <w:sz w:val="24"/>
          <w:szCs w:val="24"/>
          <w:shd w:val="clear" w:color="auto" w:fill="FFFFFF"/>
        </w:rPr>
        <w:t>Kristensen, H. M. (2017, November). Alert status of nuclear weapons. In </w:t>
      </w:r>
      <w:r w:rsidRPr="00385875">
        <w:rPr>
          <w:rFonts w:ascii="Times New Roman" w:hAnsi="Times New Roman" w:cs="Times New Roman"/>
          <w:i/>
          <w:iCs/>
          <w:color w:val="222222"/>
          <w:sz w:val="24"/>
          <w:szCs w:val="24"/>
          <w:shd w:val="clear" w:color="auto" w:fill="FFFFFF"/>
        </w:rPr>
        <w:t>AIP Conference Proceedings</w:t>
      </w:r>
      <w:r w:rsidRPr="00385875">
        <w:rPr>
          <w:rFonts w:ascii="Times New Roman" w:hAnsi="Times New Roman" w:cs="Times New Roman"/>
          <w:color w:val="222222"/>
          <w:sz w:val="24"/>
          <w:szCs w:val="24"/>
          <w:shd w:val="clear" w:color="auto" w:fill="FFFFFF"/>
        </w:rPr>
        <w:t> (Vol. 1898, No. 1, p. 020003). AIP Publishing LLC</w:t>
      </w:r>
      <w:r>
        <w:rPr>
          <w:rFonts w:ascii="Arial" w:hAnsi="Arial" w:cs="Arial"/>
          <w:color w:val="222222"/>
          <w:sz w:val="20"/>
          <w:szCs w:val="20"/>
          <w:shd w:val="clear" w:color="auto" w:fill="FFFFFF"/>
        </w:rPr>
        <w:t>.</w:t>
      </w:r>
    </w:p>
    <w:sectPr w:rsidR="00385875" w:rsidRPr="0038587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BC481B" w14:textId="77777777" w:rsidR="008A1339" w:rsidRDefault="008A1339" w:rsidP="00421B3B">
      <w:pPr>
        <w:spacing w:after="0" w:line="240" w:lineRule="auto"/>
      </w:pPr>
      <w:r>
        <w:separator/>
      </w:r>
    </w:p>
  </w:endnote>
  <w:endnote w:type="continuationSeparator" w:id="0">
    <w:p w14:paraId="39CB89F6" w14:textId="77777777" w:rsidR="008A1339" w:rsidRDefault="008A1339" w:rsidP="00421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6FB004" w14:textId="77777777" w:rsidR="008A1339" w:rsidRDefault="008A1339" w:rsidP="00421B3B">
      <w:pPr>
        <w:spacing w:after="0" w:line="240" w:lineRule="auto"/>
      </w:pPr>
      <w:r>
        <w:separator/>
      </w:r>
    </w:p>
  </w:footnote>
  <w:footnote w:type="continuationSeparator" w:id="0">
    <w:p w14:paraId="28046D8D" w14:textId="77777777" w:rsidR="008A1339" w:rsidRDefault="008A1339" w:rsidP="00421B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0A124" w14:textId="7311DB12" w:rsidR="00421B3B" w:rsidRPr="00421B3B" w:rsidRDefault="00421B3B">
    <w:pPr>
      <w:pStyle w:val="Header"/>
      <w:rPr>
        <w:rFonts w:ascii="Times New Roman" w:hAnsi="Times New Roman" w:cs="Times New Roman"/>
        <w:sz w:val="24"/>
        <w:szCs w:val="24"/>
      </w:rPr>
    </w:pPr>
    <w:r w:rsidRPr="00421B3B">
      <w:rPr>
        <w:rFonts w:ascii="Times New Roman" w:hAnsi="Times New Roman" w:cs="Times New Roman"/>
        <w:sz w:val="24"/>
        <w:szCs w:val="24"/>
      </w:rPr>
      <w:t xml:space="preserve">          </w:t>
    </w:r>
    <w:r w:rsidR="003F307F">
      <w:rPr>
        <w:rFonts w:ascii="Times New Roman" w:hAnsi="Times New Roman" w:cs="Times New Roman"/>
        <w:sz w:val="24"/>
        <w:szCs w:val="24"/>
      </w:rPr>
      <w:t>AMERICA</w:t>
    </w:r>
    <w:r w:rsidR="0018752E">
      <w:rPr>
        <w:rFonts w:ascii="Times New Roman" w:hAnsi="Times New Roman" w:cs="Times New Roman"/>
        <w:sz w:val="24"/>
        <w:szCs w:val="24"/>
      </w:rPr>
      <w:t>N GOVERNMENT AND POLITICS</w:t>
    </w:r>
    <w:r w:rsidRPr="00421B3B">
      <w:rPr>
        <w:rFonts w:ascii="Times New Roman" w:hAnsi="Times New Roman" w:cs="Times New Roman"/>
        <w:sz w:val="24"/>
        <w:szCs w:val="24"/>
      </w:rPr>
      <w:t xml:space="preserve">                                                  </w:t>
    </w:r>
    <w:sdt>
      <w:sdtPr>
        <w:rPr>
          <w:rFonts w:ascii="Times New Roman" w:hAnsi="Times New Roman" w:cs="Times New Roman"/>
          <w:sz w:val="24"/>
          <w:szCs w:val="24"/>
        </w:rPr>
        <w:id w:val="-1773165893"/>
        <w:docPartObj>
          <w:docPartGallery w:val="Page Numbers (Top of Page)"/>
          <w:docPartUnique/>
        </w:docPartObj>
      </w:sdtPr>
      <w:sdtEndPr>
        <w:rPr>
          <w:noProof/>
        </w:rPr>
      </w:sdtEndPr>
      <w:sdtContent>
        <w:r w:rsidRPr="00421B3B">
          <w:rPr>
            <w:rFonts w:ascii="Times New Roman" w:hAnsi="Times New Roman" w:cs="Times New Roman"/>
            <w:sz w:val="24"/>
            <w:szCs w:val="24"/>
          </w:rPr>
          <w:fldChar w:fldCharType="begin"/>
        </w:r>
        <w:r w:rsidRPr="00421B3B">
          <w:rPr>
            <w:rFonts w:ascii="Times New Roman" w:hAnsi="Times New Roman" w:cs="Times New Roman"/>
            <w:sz w:val="24"/>
            <w:szCs w:val="24"/>
          </w:rPr>
          <w:instrText xml:space="preserve"> PAGE   \* MERGEFORMAT </w:instrText>
        </w:r>
        <w:r w:rsidRPr="00421B3B">
          <w:rPr>
            <w:rFonts w:ascii="Times New Roman" w:hAnsi="Times New Roman" w:cs="Times New Roman"/>
            <w:sz w:val="24"/>
            <w:szCs w:val="24"/>
          </w:rPr>
          <w:fldChar w:fldCharType="separate"/>
        </w:r>
        <w:r w:rsidR="00080161">
          <w:rPr>
            <w:rFonts w:ascii="Times New Roman" w:hAnsi="Times New Roman" w:cs="Times New Roman"/>
            <w:noProof/>
            <w:sz w:val="24"/>
            <w:szCs w:val="24"/>
          </w:rPr>
          <w:t>6</w:t>
        </w:r>
        <w:r w:rsidRPr="00421B3B">
          <w:rPr>
            <w:rFonts w:ascii="Times New Roman" w:hAnsi="Times New Roman" w:cs="Times New Roman"/>
            <w:noProof/>
            <w:sz w:val="24"/>
            <w:szCs w:val="24"/>
          </w:rPr>
          <w:fldChar w:fldCharType="end"/>
        </w:r>
      </w:sdtContent>
    </w:sdt>
  </w:p>
  <w:p w14:paraId="4C964234" w14:textId="77777777" w:rsidR="00421B3B" w:rsidRPr="00421B3B" w:rsidRDefault="00421B3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7E6A04"/>
    <w:multiLevelType w:val="hybridMultilevel"/>
    <w:tmpl w:val="EF309F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B3B"/>
    <w:rsid w:val="00080161"/>
    <w:rsid w:val="00095138"/>
    <w:rsid w:val="00105746"/>
    <w:rsid w:val="001365E4"/>
    <w:rsid w:val="00173228"/>
    <w:rsid w:val="001846F6"/>
    <w:rsid w:val="0018752E"/>
    <w:rsid w:val="001A09EF"/>
    <w:rsid w:val="001E1AAF"/>
    <w:rsid w:val="00200766"/>
    <w:rsid w:val="00247CD0"/>
    <w:rsid w:val="0025303D"/>
    <w:rsid w:val="00347344"/>
    <w:rsid w:val="00382264"/>
    <w:rsid w:val="00385875"/>
    <w:rsid w:val="003F307F"/>
    <w:rsid w:val="00421B3B"/>
    <w:rsid w:val="0045732C"/>
    <w:rsid w:val="0047329A"/>
    <w:rsid w:val="004A567B"/>
    <w:rsid w:val="004D0DA5"/>
    <w:rsid w:val="004F0D92"/>
    <w:rsid w:val="00546241"/>
    <w:rsid w:val="005A660D"/>
    <w:rsid w:val="006956C3"/>
    <w:rsid w:val="008110DD"/>
    <w:rsid w:val="008749DF"/>
    <w:rsid w:val="008A1339"/>
    <w:rsid w:val="008A3F49"/>
    <w:rsid w:val="008B1C1C"/>
    <w:rsid w:val="008F066E"/>
    <w:rsid w:val="0096548C"/>
    <w:rsid w:val="0096568C"/>
    <w:rsid w:val="009B32D5"/>
    <w:rsid w:val="009B507D"/>
    <w:rsid w:val="00A35650"/>
    <w:rsid w:val="00A438DD"/>
    <w:rsid w:val="00A662F0"/>
    <w:rsid w:val="00A808EC"/>
    <w:rsid w:val="00C52DF3"/>
    <w:rsid w:val="00D36940"/>
    <w:rsid w:val="00D577CE"/>
    <w:rsid w:val="00D83FD9"/>
    <w:rsid w:val="00D903BB"/>
    <w:rsid w:val="00DB75D9"/>
    <w:rsid w:val="00DC745E"/>
    <w:rsid w:val="00DE5743"/>
    <w:rsid w:val="00E34E89"/>
    <w:rsid w:val="00EA0077"/>
    <w:rsid w:val="00EB0112"/>
    <w:rsid w:val="00EF6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F418F5"/>
  <w15:chartTrackingRefBased/>
  <w15:docId w15:val="{DF1052F1-D660-4D53-8304-598F361DC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1B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B3B"/>
  </w:style>
  <w:style w:type="paragraph" w:styleId="Footer">
    <w:name w:val="footer"/>
    <w:basedOn w:val="Normal"/>
    <w:link w:val="FooterChar"/>
    <w:uiPriority w:val="99"/>
    <w:unhideWhenUsed/>
    <w:rsid w:val="00421B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B3B"/>
  </w:style>
  <w:style w:type="paragraph" w:styleId="ListParagraph">
    <w:name w:val="List Paragraph"/>
    <w:basedOn w:val="Normal"/>
    <w:uiPriority w:val="34"/>
    <w:qFormat/>
    <w:rsid w:val="00EA0077"/>
    <w:pPr>
      <w:ind w:left="720"/>
      <w:contextualSpacing/>
    </w:pPr>
  </w:style>
  <w:style w:type="paragraph" w:styleId="NormalWeb">
    <w:name w:val="Normal (Web)"/>
    <w:basedOn w:val="Normal"/>
    <w:uiPriority w:val="99"/>
    <w:semiHidden/>
    <w:unhideWhenUsed/>
    <w:rsid w:val="0038587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58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6169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431</TotalTime>
  <Pages>6</Pages>
  <Words>1167</Words>
  <Characters>6656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hp  250</cp:lastModifiedBy>
  <cp:revision>13</cp:revision>
  <dcterms:created xsi:type="dcterms:W3CDTF">2020-12-05T20:06:00Z</dcterms:created>
  <dcterms:modified xsi:type="dcterms:W3CDTF">2020-12-12T13:27:00Z</dcterms:modified>
</cp:coreProperties>
</file>